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8" w:rsidRDefault="00FD4F7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F66F88" w:rsidRDefault="00FD4F7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пожизненной ренты</w:t>
      </w:r>
    </w:p>
    <w:p w:rsidR="00F66F88" w:rsidRDefault="00F66F88"/>
    <w:p w:rsidR="00F66F88" w:rsidRDefault="00F66F8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F66F8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F66F88" w:rsidRDefault="00F66F88"/>
    <w:p w:rsidR="00F66F88" w:rsidRDefault="00F66F88"/>
    <w:p w:rsidR="00F66F88" w:rsidRDefault="00F66F88"/>
    <w:p w:rsidR="00F66F88" w:rsidRDefault="00FD4F75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Получатель ренты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Плательщик ренты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66F88" w:rsidRDefault="00FD4F75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 w:rsidR="00F66F88" w:rsidRDefault="00FD4F75">
      <w:pPr>
        <w:spacing w:after="150" w:line="290" w:lineRule="auto"/>
      </w:pPr>
      <w:r>
        <w:rPr>
          <w:color w:val="333333"/>
        </w:rPr>
        <w:t>1.2. Основной Договор будет заключен сторонами в течение ________ дней после приватизации Получателем ренты квартиры №________, расположенной по адресу: ________________________________________________, и оформления на этом основании уполномоченным органом свидетельства о праве собственности.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ОСНОВНОГО ДОГОВОРА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2.1. Получатель ренты передает Плательщику ренты в собственность ________-комнатную квартиру общей площадью ________ кв. м.,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расположенную по адресу: ________________________________________________,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</w:t>
      </w:r>
      <w:proofErr w:type="spellStart"/>
      <w:r>
        <w:rPr>
          <w:color w:val="333333"/>
        </w:rPr>
        <w:t>помещении.Под</w:t>
      </w:r>
      <w:proofErr w:type="spellEnd"/>
      <w:r>
        <w:rPr>
          <w:color w:val="333333"/>
        </w:rPr>
        <w:t xml:space="preserve">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 w:rsidR="00F66F88" w:rsidRDefault="00FD4F75">
      <w:pPr>
        <w:spacing w:after="150" w:line="290" w:lineRule="auto"/>
      </w:pPr>
      <w:r>
        <w:rPr>
          <w:color w:val="333333"/>
        </w:rPr>
        <w:t>2.2. Характеристики передаваемого помещения – согласно справке ________________________________________________ №________ от «___» _____________ 2015 г., являющейся неотъемлемой частью настоящего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2.3. Пожизненная рента устанавливается в виде ежемесячных платежей в размере ________ рублей.</w:t>
      </w:r>
    </w:p>
    <w:p w:rsidR="00F66F88" w:rsidRDefault="00FD4F75">
      <w:pPr>
        <w:spacing w:after="150" w:line="290" w:lineRule="auto"/>
      </w:pPr>
      <w:r>
        <w:rPr>
          <w:color w:val="333333"/>
        </w:rPr>
        <w:t>2.4. Плательщик ренты на период действия Основного договора обязан: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Получателю ренты для проживания помещение, указанное в п.2.1 Договора, на период жизни Получателя ренты;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ежемесячно, не позднее ________ числа месяца, выплачивать Получателю ренты пожизненную ренту в размере, указанном в п.2.3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 w:rsidR="00F66F88" w:rsidRDefault="00FD4F75">
      <w:pPr>
        <w:spacing w:after="150" w:line="290" w:lineRule="auto"/>
      </w:pPr>
      <w:r>
        <w:rPr>
          <w:color w:val="333333"/>
        </w:rPr>
        <w:t>2.5. Получатель ренты по Основному договору обязан: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квартиру по условиям п.2.1 Договора не позднее ________________________ после заключения Основного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2.5.1. Получатель ренты по настоящему предварительному Договору обязуется: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регистрировать (постоянно, временно) в квартире, указанной в п.2.1, любых граждан ни по каким основаниям;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2.6. Получатель ренты в обеспечение обязательств Плательщика ренты по Основному договору получает право залога на передаваемое помещение.</w:t>
      </w:r>
    </w:p>
    <w:p w:rsidR="00F66F88" w:rsidRDefault="00FD4F75">
      <w:pPr>
        <w:spacing w:after="150" w:line="290" w:lineRule="auto"/>
      </w:pPr>
      <w:r>
        <w:rPr>
          <w:color w:val="333333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F66F88" w:rsidRDefault="00FD4F75">
      <w:pPr>
        <w:spacing w:after="150" w:line="290" w:lineRule="auto"/>
      </w:pPr>
      <w:r>
        <w:rPr>
          <w:color w:val="333333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F66F88" w:rsidRDefault="00FD4F75">
      <w:pPr>
        <w:spacing w:after="150" w:line="290" w:lineRule="auto"/>
      </w:pPr>
      <w:r>
        <w:rPr>
          <w:color w:val="333333"/>
        </w:rP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66F88" w:rsidRDefault="00FD4F75">
      <w:pPr>
        <w:spacing w:after="150" w:line="290" w:lineRule="auto"/>
      </w:pPr>
      <w:r>
        <w:rPr>
          <w:color w:val="333333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просрочка Плательщиком ренты выплаты ренты более чем на один год (иной срок).</w:t>
      </w:r>
    </w:p>
    <w:p w:rsidR="00F66F88" w:rsidRDefault="00FD4F75">
      <w:pPr>
        <w:spacing w:after="150" w:line="290" w:lineRule="auto"/>
      </w:pPr>
      <w:r>
        <w:rPr>
          <w:color w:val="333333"/>
        </w:rPr>
        <w:t>2.11. Договор пожизненной ренты подлежит обязательной регистрации и нотариальному удостоверению.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F66F88" w:rsidRDefault="00FD4F75">
      <w:pPr>
        <w:spacing w:after="150" w:line="290" w:lineRule="auto"/>
      </w:pPr>
      <w:r>
        <w:rPr>
          <w:color w:val="333333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F66F88" w:rsidRDefault="00FD4F75">
      <w:pPr>
        <w:spacing w:after="150" w:line="290" w:lineRule="auto"/>
      </w:pPr>
      <w:r>
        <w:rPr>
          <w:color w:val="333333"/>
        </w:rPr>
        <w:lastRenderedPageBreak/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F66F88" w:rsidRDefault="00FD4F75">
      <w:pPr>
        <w:spacing w:after="150" w:line="290" w:lineRule="auto"/>
      </w:pPr>
      <w:r>
        <w:rPr>
          <w:color w:val="333333"/>
        </w:rPr>
        <w:t>3.3. 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 рублей.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F66F88" w:rsidRDefault="00FD4F75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66F88" w:rsidRDefault="00FD4F75">
      <w:pPr>
        <w:spacing w:after="150" w:line="290" w:lineRule="auto"/>
      </w:pPr>
      <w:r>
        <w:rPr>
          <w:color w:val="333333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F66F88" w:rsidRDefault="00FD4F75">
      <w:pPr>
        <w:spacing w:after="150" w:line="290" w:lineRule="auto"/>
      </w:pPr>
      <w:r>
        <w:rPr>
          <w:color w:val="333333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________________________________________________ и один экземпляр для регистрирующего органа. Каждый из экземпляров Договора имеет равную юридическую силу.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ПЛАТЕЖНЫЕ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6F88" w:rsidTr="00187D4F"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r>
              <w:rPr>
                <w:b/>
                <w:color w:val="333333"/>
                <w:sz w:val="18"/>
                <w:szCs w:val="18"/>
              </w:rPr>
              <w:t>Получатель ренты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Кем: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r>
              <w:rPr>
                <w:b/>
                <w:color w:val="333333"/>
                <w:sz w:val="18"/>
                <w:szCs w:val="18"/>
              </w:rPr>
              <w:t>Плательщик ренты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Кем: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6F88" w:rsidTr="00187D4F"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Получатель ренты _______________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Плательщик ренты _______________</w:t>
            </w:r>
          </w:p>
        </w:tc>
      </w:tr>
    </w:tbl>
    <w:p w:rsidR="00F66F88" w:rsidRDefault="00F66F88"/>
    <w:sectPr w:rsidR="00F6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7" w:rsidRDefault="00E040C7">
      <w:pPr>
        <w:spacing w:after="0" w:line="240" w:lineRule="auto"/>
      </w:pPr>
      <w:r>
        <w:separator/>
      </w:r>
    </w:p>
  </w:endnote>
  <w:endnote w:type="continuationSeparator" w:id="0">
    <w:p w:rsidR="00E040C7" w:rsidRDefault="00E0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24" w:rsidRDefault="003B65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24" w:rsidRDefault="003B65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24" w:rsidRDefault="003B65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7" w:rsidRDefault="00E040C7">
      <w:pPr>
        <w:spacing w:after="0" w:line="240" w:lineRule="auto"/>
      </w:pPr>
      <w:r>
        <w:separator/>
      </w:r>
    </w:p>
  </w:footnote>
  <w:footnote w:type="continuationSeparator" w:id="0">
    <w:p w:rsidR="00E040C7" w:rsidRDefault="00E0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24" w:rsidRDefault="003B65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F66F88">
      <w:trPr>
        <w:trHeight w:val="400"/>
      </w:trPr>
      <w:tc>
        <w:tcPr>
          <w:tcW w:w="1700" w:type="dxa"/>
        </w:tcPr>
        <w:p w:rsidR="00F66F88" w:rsidRDefault="00F66F88"/>
      </w:tc>
      <w:tc>
        <w:tcPr>
          <w:tcW w:w="4000" w:type="dxa"/>
          <w:vAlign w:val="center"/>
        </w:tcPr>
        <w:p w:rsidR="00F66F88" w:rsidRDefault="00F66F88"/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24" w:rsidRDefault="003B6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8"/>
    <w:rsid w:val="00187D4F"/>
    <w:rsid w:val="003B6524"/>
    <w:rsid w:val="00A86B41"/>
    <w:rsid w:val="00BC63D9"/>
    <w:rsid w:val="00E040C7"/>
    <w:rsid w:val="00F66F88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D4F"/>
  </w:style>
  <w:style w:type="paragraph" w:styleId="a5">
    <w:name w:val="footer"/>
    <w:basedOn w:val="a"/>
    <w:link w:val="a6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2017-07-10T15:49:00Z</dcterms:created>
  <dcterms:modified xsi:type="dcterms:W3CDTF">2017-07-10T15:49:00Z</dcterms:modified>
</cp:coreProperties>
</file>